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B2" w:rsidRDefault="0055644E" w:rsidP="00655AB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33575" cy="647700"/>
            <wp:effectExtent l="19050" t="0" r="9525" b="0"/>
            <wp:docPr id="1" name="Obraz 3" descr="Obraz zawierający Czcionka, logo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zawierający Czcionka, logo, Grafi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03" t="-601" r="-203" b="-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505075" cy="828675"/>
            <wp:effectExtent l="19050" t="0" r="9525" b="0"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33" t="-398" r="-133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AB2">
        <w:rPr>
          <w:rFonts w:cs="Times New Roman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B2" w:rsidRDefault="00655AB2" w:rsidP="00655AB2">
      <w:pPr>
        <w:jc w:val="center"/>
      </w:pPr>
    </w:p>
    <w:p w:rsidR="00655AB2" w:rsidRDefault="00655AB2" w:rsidP="00655AB2">
      <w:pPr>
        <w:jc w:val="center"/>
      </w:pPr>
      <w:r>
        <w:t>KOMUNIKAT ORGANIZACYJNY</w:t>
      </w:r>
    </w:p>
    <w:p w:rsidR="00655AB2" w:rsidRDefault="00655AB2" w:rsidP="00655AB2">
      <w:pPr>
        <w:jc w:val="center"/>
      </w:pPr>
      <w:r>
        <w:t>XXVI MAZOWIECKICH IGRZYSK MŁODZIEŻY SZKOLNEJ</w:t>
      </w:r>
    </w:p>
    <w:p w:rsidR="00655AB2" w:rsidRDefault="00655AB2" w:rsidP="00655AB2">
      <w:pPr>
        <w:jc w:val="center"/>
        <w:rPr>
          <w:b/>
        </w:rPr>
      </w:pPr>
      <w:r>
        <w:rPr>
          <w:b/>
        </w:rPr>
        <w:t>CZWÓRBÓJ LEKKOATLETYCZNY – Igrzyska Dzieci</w:t>
      </w:r>
    </w:p>
    <w:p w:rsidR="00655AB2" w:rsidRDefault="00655AB2" w:rsidP="00655AB2">
      <w:pPr>
        <w:jc w:val="center"/>
      </w:pPr>
      <w:r>
        <w:rPr>
          <w:b/>
        </w:rPr>
        <w:t>Dziewcząt i Chłopców</w:t>
      </w:r>
    </w:p>
    <w:p w:rsidR="00655AB2" w:rsidRDefault="00655AB2" w:rsidP="00655AB2">
      <w:pPr>
        <w:jc w:val="center"/>
        <w:rPr>
          <w:b/>
        </w:rPr>
      </w:pPr>
    </w:p>
    <w:p w:rsidR="00655AB2" w:rsidRDefault="00655AB2" w:rsidP="00655AB2">
      <w:r>
        <w:rPr>
          <w:rStyle w:val="Pogrubienie"/>
          <w:b w:val="0"/>
          <w:color w:val="000000"/>
          <w:sz w:val="20"/>
          <w:szCs w:val="20"/>
        </w:rPr>
        <w:t xml:space="preserve"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 </w:t>
      </w:r>
    </w:p>
    <w:p w:rsidR="00655AB2" w:rsidRDefault="00655AB2" w:rsidP="00655AB2">
      <w:pPr>
        <w:spacing w:line="260" w:lineRule="exact"/>
      </w:pPr>
      <w:r>
        <w:rPr>
          <w:rFonts w:ascii="Constantia" w:hAnsi="Constantia" w:cs="Constantia"/>
          <w:color w:val="000000"/>
          <w:sz w:val="20"/>
          <w:szCs w:val="20"/>
        </w:rPr>
        <w:t xml:space="preserve">Przed zawodami opiekun każdego zespołu musi dostarczyć bezpośredniemu organizatorowi zawodów pisemne zgłoszenie szkoły do zawodów wygenerowane i wydrukowane z systemu SRS) podpisane przez dyrektora szkoły. </w:t>
      </w:r>
    </w:p>
    <w:p w:rsidR="00655AB2" w:rsidRDefault="00655AB2" w:rsidP="00655AB2">
      <w:pPr>
        <w:spacing w:line="260" w:lineRule="exact"/>
        <w:rPr>
          <w:rFonts w:ascii="Constantia" w:hAnsi="Constantia" w:cs="Constantia"/>
          <w:color w:val="000000"/>
          <w:szCs w:val="20"/>
        </w:rPr>
      </w:pP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Organizatorzy:</w:t>
      </w:r>
      <w:r>
        <w:rPr>
          <w:rFonts w:ascii="Constantia" w:hAnsi="Constantia" w:cs="Constantia"/>
          <w:b/>
          <w:color w:val="FF0000"/>
          <w:szCs w:val="22"/>
        </w:rPr>
        <w:t xml:space="preserve"> 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Szkolny Związek Sportowy Warszawy i Woj. Mazowieckiego; Powiatowy Szkolny Związek Sportowy w Siedlcach</w:t>
      </w:r>
      <w:r>
        <w:rPr>
          <w:rFonts w:ascii="Constantia" w:hAnsi="Constantia" w:cs="Constantia"/>
          <w:color w:val="000000"/>
          <w:sz w:val="22"/>
          <w:szCs w:val="22"/>
        </w:rPr>
        <w:tab/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Termin: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color w:val="C00000"/>
          <w:sz w:val="22"/>
          <w:szCs w:val="22"/>
        </w:rPr>
        <w:t>4 czerwca 2024 r. (wtorek), przyjazd ekip do godz. 10.30</w:t>
      </w:r>
      <w:r>
        <w:rPr>
          <w:rFonts w:ascii="Constantia" w:hAnsi="Constantia" w:cs="Constantia"/>
          <w:color w:val="000000"/>
          <w:sz w:val="22"/>
          <w:szCs w:val="22"/>
        </w:rPr>
        <w:t xml:space="preserve"> </w:t>
      </w:r>
      <w:r>
        <w:rPr>
          <w:rFonts w:ascii="Constantia" w:hAnsi="Constantia" w:cs="Constantia"/>
          <w:color w:val="000000"/>
          <w:sz w:val="22"/>
          <w:szCs w:val="22"/>
        </w:rPr>
        <w:tab/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Miejsce:</w:t>
      </w:r>
    </w:p>
    <w:p w:rsidR="00655AB2" w:rsidRDefault="00655AB2" w:rsidP="00655AB2">
      <w:pPr>
        <w:pStyle w:val="Nagwek2"/>
        <w:numPr>
          <w:ilvl w:val="1"/>
          <w:numId w:val="1"/>
        </w:numPr>
        <w:spacing w:before="0" w:after="0" w:line="260" w:lineRule="exact"/>
        <w:jc w:val="both"/>
      </w:pPr>
      <w:r>
        <w:rPr>
          <w:rFonts w:ascii="Constantia" w:hAnsi="Constantia" w:cs="Constantia"/>
          <w:b/>
          <w:bCs/>
          <w:color w:val="000000"/>
          <w:sz w:val="22"/>
          <w:szCs w:val="22"/>
        </w:rPr>
        <w:t xml:space="preserve">Stadion </w:t>
      </w:r>
      <w:proofErr w:type="spellStart"/>
      <w:r>
        <w:rPr>
          <w:rFonts w:ascii="Constantia" w:hAnsi="Constantia" w:cs="Constantia"/>
          <w:b/>
          <w:bCs/>
          <w:color w:val="000000"/>
          <w:sz w:val="22"/>
          <w:szCs w:val="22"/>
        </w:rPr>
        <w:t>OSiR</w:t>
      </w:r>
      <w:proofErr w:type="spellEnd"/>
      <w:r>
        <w:rPr>
          <w:rFonts w:ascii="Constantia" w:hAnsi="Constantia" w:cs="Constantia"/>
          <w:b/>
          <w:bCs/>
          <w:color w:val="000000"/>
          <w:sz w:val="22"/>
          <w:szCs w:val="22"/>
        </w:rPr>
        <w:t xml:space="preserve"> Siedlce ul. B. Prusa 6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Uczestnictwo: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W zawodach biorą udział zespoły dziewcząt oraz chłopców wyłonione z eliminacji rejonowych (</w:t>
      </w:r>
      <w:proofErr w:type="spellStart"/>
      <w:r>
        <w:rPr>
          <w:rFonts w:ascii="Constantia" w:hAnsi="Constantia" w:cs="Constantia"/>
          <w:color w:val="000000"/>
          <w:sz w:val="22"/>
          <w:szCs w:val="22"/>
        </w:rPr>
        <w:t>międzypowiatowych</w:t>
      </w:r>
      <w:proofErr w:type="spellEnd"/>
      <w:r>
        <w:rPr>
          <w:rFonts w:ascii="Constantia" w:hAnsi="Constantia" w:cs="Constantia"/>
          <w:color w:val="000000"/>
          <w:sz w:val="22"/>
          <w:szCs w:val="22"/>
        </w:rPr>
        <w:t xml:space="preserve">) zgodnie z regulaminem wojewódzkim (mistrzowie i wicemistrzowie rejonów) Gospodarz ma prawo wystawić dodatkowy </w:t>
      </w:r>
      <w:proofErr w:type="gramStart"/>
      <w:r>
        <w:rPr>
          <w:rFonts w:ascii="Constantia" w:hAnsi="Constantia" w:cs="Constantia"/>
          <w:color w:val="000000"/>
          <w:sz w:val="22"/>
          <w:szCs w:val="22"/>
        </w:rPr>
        <w:t>zespół .</w:t>
      </w:r>
      <w:proofErr w:type="gramEnd"/>
      <w:r>
        <w:rPr>
          <w:rFonts w:ascii="Constantia" w:hAnsi="Constantia" w:cs="Constantia"/>
          <w:color w:val="000000"/>
          <w:sz w:val="22"/>
          <w:szCs w:val="22"/>
        </w:rPr>
        <w:t xml:space="preserve"> Zespół liczy 6 zawodników/czek z jednej szkoły (</w:t>
      </w:r>
      <w:r w:rsidRPr="000A5A3B">
        <w:rPr>
          <w:rFonts w:ascii="Constantia" w:hAnsi="Constantia" w:cs="Constantia"/>
          <w:b/>
          <w:color w:val="000000"/>
          <w:sz w:val="22"/>
          <w:szCs w:val="22"/>
        </w:rPr>
        <w:t>rocznik 201</w:t>
      </w:r>
      <w:r w:rsidR="000A5A3B">
        <w:rPr>
          <w:rFonts w:ascii="Constantia" w:hAnsi="Constantia" w:cs="Constantia"/>
          <w:b/>
          <w:color w:val="000000"/>
          <w:sz w:val="22"/>
          <w:szCs w:val="22"/>
        </w:rPr>
        <w:t>1</w:t>
      </w:r>
      <w:r>
        <w:rPr>
          <w:rFonts w:ascii="Constantia" w:hAnsi="Constantia" w:cs="Constantia"/>
          <w:color w:val="000000"/>
          <w:sz w:val="22"/>
          <w:szCs w:val="22"/>
        </w:rPr>
        <w:t xml:space="preserve"> i młodsi) + opiekun. 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Zgłoszenia: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 xml:space="preserve">Zgłoszenia do zawodów obowiązkowo poprzez system SRS, potwierdzone przez dyrekcję szkoły należy przesłać w terminie do 27.05.2024 r. na adres – </w:t>
      </w:r>
      <w:hyperlink r:id="rId8" w:history="1">
        <w:r w:rsidRPr="00CB2937">
          <w:rPr>
            <w:rStyle w:val="Hipercze"/>
            <w:rFonts w:ascii="Constantia" w:eastAsia="NSimSun" w:hAnsi="Constantia" w:cs="Constantia"/>
            <w:sz w:val="22"/>
            <w:szCs w:val="22"/>
          </w:rPr>
          <w:t>pszssiedlce@wp.pl</w:t>
        </w:r>
      </w:hyperlink>
      <w:r>
        <w:rPr>
          <w:rStyle w:val="Hipercze"/>
          <w:rFonts w:ascii="Constantia" w:eastAsia="NSimSun" w:hAnsi="Constantia" w:cs="Constantia"/>
          <w:sz w:val="22"/>
          <w:szCs w:val="22"/>
        </w:rPr>
        <w:t xml:space="preserve"> </w:t>
      </w:r>
      <w:r>
        <w:rPr>
          <w:rFonts w:ascii="Constantia" w:hAnsi="Constantia" w:cs="Constantia"/>
          <w:color w:val="FF0000"/>
          <w:sz w:val="22"/>
          <w:szCs w:val="22"/>
        </w:rPr>
        <w:t xml:space="preserve"> Uwaga! Jeżeli drużyna </w:t>
      </w:r>
      <w:bookmarkStart w:id="0" w:name="_GoBack"/>
      <w:bookmarkEnd w:id="0"/>
      <w:r>
        <w:rPr>
          <w:rFonts w:ascii="Constantia" w:hAnsi="Constantia" w:cs="Constantia"/>
          <w:color w:val="FF0000"/>
          <w:sz w:val="22"/>
          <w:szCs w:val="22"/>
        </w:rPr>
        <w:t>wybiera skok wzwyż jej opiekun zobowiązany jest zgłosić organizatorowi ten fakt najpóźniej w dniu 27.05.2024 r na adres jak wyżej. W e-mailu prosimy także podać numer telefonu do opiekuna zespołu.</w:t>
      </w:r>
      <w:r>
        <w:rPr>
          <w:rFonts w:ascii="Constantia" w:hAnsi="Constantia" w:cs="Constantia"/>
          <w:color w:val="000000"/>
          <w:sz w:val="22"/>
          <w:szCs w:val="22"/>
        </w:rPr>
        <w:t xml:space="preserve"> Oryginał zgłoszenia przywozimy na zawody. Po terminie zgłoszenia nie będą przyjmowane. </w:t>
      </w:r>
      <w:r>
        <w:rPr>
          <w:b/>
          <w:color w:val="FF0000"/>
        </w:rPr>
        <w:t>Szkoły bez rejestracji w SRS nie będą klasyfikowane w zawodach.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Konferencja techniczna i weryfikacja: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W dniu przyjazdu o godzinie 10:30. Pierwszy start godz. 11.00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Obowiązują dokumenty: zgłoszenia (z systemu SRS), ważna legitymacja szkolna. Do legitymacji wystawionej po 30 września 2023 r. wymagane jest zaświadczenie dyrektora szkoły, że zawodnik/zawodniczka jest uczniem/uczennicą danej szkoły od początku roku szkolnego.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Kwestię badań lekarskich regulują: rozporządzenie Ministra Zdrowia i Opieki Społecznej z dnia 21 sierpnia 1986 r. i 5 listopada 1992 r. z zakresu opieki zdrowotnej nad uczniami i ich kwalifikacją do zajęć w-f i udziału w zawodach sportowych dla młodzieży szkolnej oraz Ministra Zdrowia z dn. 22.XII.2004 r. w sprawie zakresu i organizacji profilaktycznej opieki zdrowotnej nad dziećmi i młodzieżą i z dnia 21.III.2007 r.</w:t>
      </w: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szCs w:val="22"/>
        </w:rPr>
        <w:t>Finanse:</w:t>
      </w:r>
    </w:p>
    <w:p w:rsidR="00655AB2" w:rsidRDefault="00655AB2" w:rsidP="00655AB2">
      <w:pPr>
        <w:snapToGrid w:val="0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 xml:space="preserve">Uczestnicy przyjeżdżają na koszt jednostek delegujących. </w:t>
      </w:r>
    </w:p>
    <w:p w:rsidR="00655AB2" w:rsidRDefault="00655AB2" w:rsidP="00655AB2">
      <w:pPr>
        <w:spacing w:line="260" w:lineRule="exact"/>
        <w:jc w:val="both"/>
      </w:pPr>
    </w:p>
    <w:p w:rsidR="00655AB2" w:rsidRDefault="00655AB2" w:rsidP="00655AB2">
      <w:pPr>
        <w:spacing w:line="260" w:lineRule="exact"/>
        <w:jc w:val="both"/>
      </w:pPr>
      <w:r>
        <w:rPr>
          <w:rFonts w:ascii="Constantia" w:hAnsi="Constantia" w:cs="Constantia"/>
          <w:b/>
          <w:color w:val="FF0000"/>
          <w:szCs w:val="22"/>
        </w:rPr>
        <w:t>Nagrody:</w:t>
      </w:r>
    </w:p>
    <w:p w:rsidR="00655AB2" w:rsidRDefault="00655AB2" w:rsidP="00655AB2">
      <w:pPr>
        <w:snapToGrid w:val="0"/>
        <w:spacing w:line="260" w:lineRule="exact"/>
        <w:jc w:val="both"/>
      </w:pPr>
      <w:r>
        <w:rPr>
          <w:rFonts w:ascii="Constantia" w:hAnsi="Constantia" w:cs="Constantia"/>
          <w:color w:val="000000"/>
          <w:sz w:val="22"/>
          <w:szCs w:val="22"/>
        </w:rPr>
        <w:t>Drużynowo za miejsca I-III puchary i medale, a za I-VIII dyplomy</w:t>
      </w:r>
    </w:p>
    <w:p w:rsidR="00655AB2" w:rsidRDefault="00655AB2" w:rsidP="00655AB2">
      <w:pPr>
        <w:spacing w:line="220" w:lineRule="exact"/>
        <w:jc w:val="both"/>
        <w:rPr>
          <w:rFonts w:ascii="Constantia" w:hAnsi="Constantia" w:cs="Constantia"/>
          <w:b/>
          <w:bCs/>
          <w:szCs w:val="22"/>
        </w:rPr>
      </w:pPr>
    </w:p>
    <w:p w:rsidR="00655AB2" w:rsidRDefault="00655AB2" w:rsidP="00655AB2">
      <w:pPr>
        <w:spacing w:line="220" w:lineRule="exact"/>
        <w:jc w:val="both"/>
      </w:pPr>
      <w:r>
        <w:rPr>
          <w:rFonts w:ascii="Constantia" w:hAnsi="Constantia" w:cs="Constantia"/>
          <w:b/>
          <w:bCs/>
          <w:szCs w:val="22"/>
        </w:rPr>
        <w:lastRenderedPageBreak/>
        <w:t>Postanowienie Końcowe:</w:t>
      </w:r>
    </w:p>
    <w:p w:rsidR="00655AB2" w:rsidRDefault="00655AB2" w:rsidP="00655AB2">
      <w:pPr>
        <w:spacing w:line="220" w:lineRule="exact"/>
        <w:jc w:val="both"/>
      </w:pPr>
      <w:r>
        <w:rPr>
          <w:rFonts w:ascii="Constantia" w:hAnsi="Constantia" w:cs="Constantia"/>
          <w:color w:val="000000"/>
          <w:sz w:val="20"/>
          <w:szCs w:val="20"/>
        </w:rPr>
        <w:t>Obowiązują jednolite stroje sportowe.</w:t>
      </w:r>
    </w:p>
    <w:p w:rsidR="00655AB2" w:rsidRDefault="00655AB2" w:rsidP="00655AB2">
      <w:pPr>
        <w:spacing w:line="220" w:lineRule="exact"/>
        <w:jc w:val="both"/>
      </w:pPr>
      <w:r>
        <w:rPr>
          <w:rFonts w:ascii="Constantia" w:hAnsi="Constantia" w:cs="Constantia"/>
          <w:color w:val="000000"/>
          <w:sz w:val="20"/>
          <w:szCs w:val="20"/>
        </w:rPr>
        <w:t xml:space="preserve">Regulamin MIMS.  Organizatorzy nie ponoszą odpowiedzialności za rzeczy skradzione lub zagubione podczas zawodów. Prosimy opiekunów zespołów o szczególne zwrócenie uwagi na zachowanie młodzieży w czasie zawodów, po zawodach i w miejscu pobytu. W przypadku niestosownego zachowania uczestników organizator ma prawo wykluczyć dany zespół z udziału w igrzyskach. </w:t>
      </w:r>
    </w:p>
    <w:p w:rsidR="00655AB2" w:rsidRDefault="00655AB2" w:rsidP="00655AB2"/>
    <w:p w:rsidR="00655AB2" w:rsidRDefault="00655AB2" w:rsidP="00655AB2"/>
    <w:p w:rsidR="00655AB2" w:rsidRDefault="00655AB2" w:rsidP="00655AB2">
      <w:pPr>
        <w:jc w:val="center"/>
        <w:rPr>
          <w:b/>
        </w:rPr>
      </w:pPr>
    </w:p>
    <w:p w:rsidR="00655AB2" w:rsidRDefault="00655AB2" w:rsidP="00655AB2">
      <w:pPr>
        <w:jc w:val="center"/>
        <w:rPr>
          <w:b/>
        </w:rPr>
      </w:pPr>
    </w:p>
    <w:p w:rsidR="00655AB2" w:rsidRDefault="00655AB2" w:rsidP="00655AB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7578"/>
        <w:gridCol w:w="441"/>
        <w:gridCol w:w="400"/>
        <w:gridCol w:w="563"/>
      </w:tblGrid>
      <w:tr w:rsidR="00655AB2" w:rsidTr="00F612CC">
        <w:trPr>
          <w:trHeight w:val="417"/>
        </w:trPr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AB2" w:rsidRDefault="00655AB2" w:rsidP="00F612CC">
            <w:pPr>
              <w:suppressAutoHyphens w:val="0"/>
            </w:pPr>
          </w:p>
        </w:tc>
        <w:tc>
          <w:tcPr>
            <w:tcW w:w="9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AB2" w:rsidRDefault="00655AB2" w:rsidP="00F612CC"/>
          <w:p w:rsidR="00655AB2" w:rsidRDefault="00655AB2" w:rsidP="00F612C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4"/>
              <w:gridCol w:w="1428"/>
              <w:gridCol w:w="1507"/>
              <w:gridCol w:w="1746"/>
              <w:gridCol w:w="1077"/>
            </w:tblGrid>
            <w:tr w:rsidR="00655AB2" w:rsidTr="00F612CC">
              <w:tc>
                <w:tcPr>
                  <w:tcW w:w="2089" w:type="dxa"/>
                  <w:shd w:val="clear" w:color="auto" w:fill="auto"/>
                </w:tcPr>
                <w:p w:rsidR="00655AB2" w:rsidRDefault="00655AB2" w:rsidP="00F612CC">
                  <w:r>
                    <w:t>Nazwisko i Imię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>
                  <w:r>
                    <w:t>Szkoła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>
                  <w:r>
                    <w:t>Rocznik</w:t>
                  </w:r>
                </w:p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>
                  <w:r>
                    <w:t>Konkurencja</w:t>
                  </w:r>
                </w:p>
                <w:p w:rsidR="00655AB2" w:rsidRDefault="00655AB2" w:rsidP="00F612CC">
                  <w:r>
                    <w:t>W dal /wzwyż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23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15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21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13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19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  <w:tr w:rsidR="00655AB2" w:rsidTr="00F612CC">
              <w:trPr>
                <w:trHeight w:val="411"/>
              </w:trPr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89" w:type="dxa"/>
                  <w:shd w:val="clear" w:color="auto" w:fill="auto"/>
                </w:tcPr>
                <w:p w:rsidR="00655AB2" w:rsidRDefault="00655AB2" w:rsidP="00F612CC"/>
              </w:tc>
              <w:tc>
                <w:tcPr>
                  <w:tcW w:w="2090" w:type="dxa"/>
                  <w:shd w:val="clear" w:color="auto" w:fill="auto"/>
                </w:tcPr>
                <w:p w:rsidR="00655AB2" w:rsidRDefault="00655AB2" w:rsidP="00F612CC"/>
              </w:tc>
            </w:tr>
          </w:tbl>
          <w:p w:rsidR="00655AB2" w:rsidRDefault="00655AB2" w:rsidP="00F612CC"/>
          <w:p w:rsidR="00655AB2" w:rsidRDefault="00655AB2" w:rsidP="00F612CC"/>
          <w:p w:rsidR="00655AB2" w:rsidRDefault="00655AB2" w:rsidP="00F612CC"/>
          <w:p w:rsidR="00655AB2" w:rsidRDefault="00655AB2" w:rsidP="00F612CC"/>
          <w:p w:rsidR="00655AB2" w:rsidRDefault="00655AB2" w:rsidP="00F612CC"/>
          <w:p w:rsidR="00655AB2" w:rsidRDefault="00655AB2" w:rsidP="00F612CC"/>
          <w:p w:rsidR="00655AB2" w:rsidRDefault="00655AB2" w:rsidP="00F612CC">
            <w:r>
              <w:t>….............................................</w:t>
            </w:r>
          </w:p>
          <w:p w:rsidR="00655AB2" w:rsidRDefault="00655AB2" w:rsidP="00F612CC">
            <w:r>
              <w:rPr>
                <w:sz w:val="18"/>
                <w:szCs w:val="18"/>
              </w:rPr>
              <w:tab/>
              <w:t>(pieczątka szkoły)</w:t>
            </w:r>
          </w:p>
          <w:p w:rsidR="00655AB2" w:rsidRDefault="00655AB2" w:rsidP="00F612CC">
            <w:pPr>
              <w:rPr>
                <w:sz w:val="18"/>
                <w:szCs w:val="18"/>
              </w:rPr>
            </w:pPr>
          </w:p>
          <w:p w:rsidR="00655AB2" w:rsidRDefault="00655AB2" w:rsidP="00F612CC">
            <w:pPr>
              <w:rPr>
                <w:sz w:val="18"/>
                <w:szCs w:val="18"/>
              </w:rPr>
            </w:pPr>
          </w:p>
          <w:p w:rsidR="00655AB2" w:rsidRDefault="00655AB2" w:rsidP="00F612CC">
            <w:pPr>
              <w:rPr>
                <w:sz w:val="18"/>
                <w:szCs w:val="18"/>
              </w:rPr>
            </w:pPr>
          </w:p>
          <w:p w:rsidR="00655AB2" w:rsidRDefault="00655AB2" w:rsidP="00F612CC">
            <w:pPr>
              <w:pStyle w:val="Zawartoramki"/>
              <w:spacing w:after="0"/>
            </w:pPr>
          </w:p>
          <w:p w:rsidR="00655AB2" w:rsidRDefault="00655AB2" w:rsidP="00F612CC">
            <w:pPr>
              <w:pStyle w:val="Zawartoramki"/>
              <w:spacing w:after="0" w:line="360" w:lineRule="auto"/>
              <w:rPr>
                <w:rFonts w:cs="Times New Roman"/>
              </w:rPr>
            </w:pPr>
          </w:p>
          <w:p w:rsidR="00655AB2" w:rsidRDefault="00655AB2" w:rsidP="00F612CC"/>
          <w:p w:rsidR="00655AB2" w:rsidRDefault="00655AB2" w:rsidP="00F612CC"/>
          <w:p w:rsidR="00655AB2" w:rsidRDefault="00655AB2" w:rsidP="00F612CC"/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AB2" w:rsidRDefault="00655AB2" w:rsidP="00F612CC"/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AB2" w:rsidRDefault="00655AB2" w:rsidP="00F612CC"/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AB2" w:rsidRDefault="00655AB2" w:rsidP="00F612CC"/>
        </w:tc>
      </w:tr>
    </w:tbl>
    <w:p w:rsidR="00655AB2" w:rsidRDefault="00655AB2" w:rsidP="00655AB2"/>
    <w:p w:rsidR="003670D0" w:rsidRDefault="003670D0"/>
    <w:sectPr w:rsidR="003670D0" w:rsidSect="006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B2"/>
    <w:rsid w:val="000A5A3B"/>
    <w:rsid w:val="003670D0"/>
    <w:rsid w:val="0055644E"/>
    <w:rsid w:val="00655AB2"/>
    <w:rsid w:val="00966AEA"/>
    <w:rsid w:val="00F6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7C4"/>
  <w15:docId w15:val="{9B609D1A-6359-41FC-842B-6D38E614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B2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AB2"/>
    <w:pPr>
      <w:keepNext/>
      <w:keepLines/>
      <w:spacing w:before="360" w:after="80"/>
      <w:outlineLvl w:val="0"/>
    </w:pPr>
    <w:rPr>
      <w:rFonts w:ascii="Aptos Display" w:hAnsi="Aptos Display" w:cs="Times New Roman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5AB2"/>
    <w:pPr>
      <w:keepNext/>
      <w:keepLines/>
      <w:spacing w:before="160" w:after="80"/>
      <w:outlineLvl w:val="1"/>
    </w:pPr>
    <w:rPr>
      <w:rFonts w:ascii="Aptos Display" w:hAnsi="Aptos Display" w:cs="Times New Roman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AB2"/>
    <w:pPr>
      <w:keepNext/>
      <w:keepLines/>
      <w:spacing w:before="160" w:after="80"/>
      <w:outlineLvl w:val="2"/>
    </w:pPr>
    <w:rPr>
      <w:rFonts w:cs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AB2"/>
    <w:pPr>
      <w:keepNext/>
      <w:keepLines/>
      <w:spacing w:before="80" w:after="40"/>
      <w:outlineLvl w:val="3"/>
    </w:pPr>
    <w:rPr>
      <w:rFonts w:cs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AB2"/>
    <w:pPr>
      <w:keepNext/>
      <w:keepLines/>
      <w:spacing w:before="80" w:after="40"/>
      <w:outlineLvl w:val="4"/>
    </w:pPr>
    <w:rPr>
      <w:rFonts w:cs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AB2"/>
    <w:pPr>
      <w:keepNext/>
      <w:keepLines/>
      <w:spacing w:before="40"/>
      <w:outlineLvl w:val="5"/>
    </w:pPr>
    <w:rPr>
      <w:rFonts w:cs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AB2"/>
    <w:pPr>
      <w:keepNext/>
      <w:keepLines/>
      <w:spacing w:before="40"/>
      <w:outlineLvl w:val="6"/>
    </w:pPr>
    <w:rPr>
      <w:rFonts w:cs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AB2"/>
    <w:pPr>
      <w:keepNext/>
      <w:keepLines/>
      <w:outlineLvl w:val="7"/>
    </w:pPr>
    <w:rPr>
      <w:rFonts w:cs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AB2"/>
    <w:pPr>
      <w:keepNext/>
      <w:keepLines/>
      <w:outlineLvl w:val="8"/>
    </w:pPr>
    <w:rPr>
      <w:rFonts w:cs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55AB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link w:val="Nagwek2"/>
    <w:semiHidden/>
    <w:rsid w:val="00655AB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655AB2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655AB2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link w:val="Nagwek5"/>
    <w:uiPriority w:val="9"/>
    <w:semiHidden/>
    <w:rsid w:val="00655AB2"/>
    <w:rPr>
      <w:rFonts w:eastAsia="Times New Roman" w:cs="Times New Roman"/>
      <w:color w:val="0F4761"/>
    </w:rPr>
  </w:style>
  <w:style w:type="character" w:customStyle="1" w:styleId="Nagwek6Znak">
    <w:name w:val="Nagłówek 6 Znak"/>
    <w:link w:val="Nagwek6"/>
    <w:uiPriority w:val="9"/>
    <w:semiHidden/>
    <w:rsid w:val="00655AB2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"/>
    <w:semiHidden/>
    <w:rsid w:val="00655AB2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"/>
    <w:semiHidden/>
    <w:rsid w:val="00655AB2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"/>
    <w:semiHidden/>
    <w:rsid w:val="00655AB2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10"/>
    <w:qFormat/>
    <w:rsid w:val="00655AB2"/>
    <w:pPr>
      <w:spacing w:after="80"/>
      <w:contextualSpacing/>
    </w:pPr>
    <w:rPr>
      <w:rFonts w:ascii="Aptos Display" w:hAnsi="Aptos Display" w:cs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655AB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AB2"/>
    <w:pPr>
      <w:numPr>
        <w:ilvl w:val="1"/>
      </w:numPr>
    </w:pPr>
    <w:rPr>
      <w:rFonts w:cs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11"/>
    <w:rsid w:val="00655AB2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AB2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655AB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655AB2"/>
    <w:pPr>
      <w:ind w:left="720"/>
      <w:contextualSpacing/>
    </w:pPr>
  </w:style>
  <w:style w:type="character" w:styleId="Wyrnienieintensywne">
    <w:name w:val="Intense Emphasis"/>
    <w:uiPriority w:val="21"/>
    <w:qFormat/>
    <w:rsid w:val="00655AB2"/>
    <w:rPr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AB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link w:val="Cytatintensywny"/>
    <w:uiPriority w:val="30"/>
    <w:rsid w:val="00655AB2"/>
    <w:rPr>
      <w:i/>
      <w:iCs/>
      <w:color w:val="0F4761"/>
    </w:rPr>
  </w:style>
  <w:style w:type="character" w:styleId="Odwoanieintensywne">
    <w:name w:val="Intense Reference"/>
    <w:uiPriority w:val="32"/>
    <w:qFormat/>
    <w:rsid w:val="00655AB2"/>
    <w:rPr>
      <w:b/>
      <w:bCs/>
      <w:smallCaps/>
      <w:color w:val="0F4761"/>
      <w:spacing w:val="5"/>
    </w:rPr>
  </w:style>
  <w:style w:type="character" w:styleId="Hipercze">
    <w:name w:val="Hyperlink"/>
    <w:unhideWhenUsed/>
    <w:rsid w:val="00655AB2"/>
    <w:rPr>
      <w:color w:val="0000FF"/>
      <w:u w:val="single"/>
    </w:rPr>
  </w:style>
  <w:style w:type="character" w:styleId="Pogrubienie">
    <w:name w:val="Strong"/>
    <w:qFormat/>
    <w:rsid w:val="00655AB2"/>
    <w:rPr>
      <w:b/>
      <w:bCs/>
    </w:rPr>
  </w:style>
  <w:style w:type="paragraph" w:customStyle="1" w:styleId="Zawartoramki">
    <w:name w:val="Zawartość ramki"/>
    <w:basedOn w:val="Tekstpodstawowy"/>
    <w:rsid w:val="00655AB2"/>
    <w:pPr>
      <w:autoSpaceDN w:val="0"/>
      <w:textAlignment w:val="baseline"/>
    </w:pPr>
    <w:rPr>
      <w:kern w:val="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5AB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55AB2"/>
    <w:rPr>
      <w:rFonts w:ascii="Times New Roman" w:eastAsia="Times New Roman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zssiedlce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Links>
    <vt:vector size="6" baseType="variant"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mailto:pszssiedlce@wp.pl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user</cp:lastModifiedBy>
  <cp:revision>2</cp:revision>
  <dcterms:created xsi:type="dcterms:W3CDTF">2024-05-28T05:50:00Z</dcterms:created>
  <dcterms:modified xsi:type="dcterms:W3CDTF">2024-05-28T05:50:00Z</dcterms:modified>
</cp:coreProperties>
</file>